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B59A4" w14:textId="77777777" w:rsidR="00880122" w:rsidRDefault="00F41FE0">
      <w:pPr>
        <w:spacing w:before="156" w:after="156"/>
        <w:ind w:firstLine="148"/>
        <w:jc w:val="center"/>
        <w:rPr>
          <w:b/>
          <w:bCs/>
          <w:sz w:val="36"/>
          <w:szCs w:val="32"/>
        </w:rPr>
      </w:pPr>
      <w:r>
        <w:rPr>
          <w:rFonts w:hint="eastAsia"/>
          <w:b/>
          <w:bCs/>
          <w:sz w:val="36"/>
          <w:szCs w:val="32"/>
        </w:rPr>
        <w:t>保密协议书</w:t>
      </w:r>
    </w:p>
    <w:p w14:paraId="036A5513" w14:textId="77777777" w:rsidR="00880122" w:rsidRDefault="00880122">
      <w:pPr>
        <w:spacing w:before="156" w:after="156"/>
        <w:ind w:firstLineChars="200" w:firstLine="480"/>
      </w:pPr>
    </w:p>
    <w:p w14:paraId="52B23CF8" w14:textId="3FFB9902" w:rsidR="00880122" w:rsidRDefault="00F41FE0">
      <w:pPr>
        <w:spacing w:before="156" w:after="156"/>
        <w:ind w:firstLineChars="200" w:firstLine="480"/>
      </w:pPr>
      <w:r>
        <w:rPr>
          <w:rFonts w:hint="eastAsia"/>
        </w:rPr>
        <w:t>甲方：</w:t>
      </w:r>
      <w:r>
        <w:rPr>
          <w:u w:val="single"/>
        </w:rPr>
        <w:t xml:space="preserve">                   </w:t>
      </w:r>
      <w:r>
        <w:t>，</w:t>
      </w:r>
      <w:r w:rsidR="001858A4">
        <w:rPr>
          <w:rFonts w:hint="eastAsia"/>
        </w:rPr>
        <w:t>若甲方为企业，则</w:t>
      </w:r>
      <w:r>
        <w:t>代表其自身、其母公司、子公司，以及其关联公司（以下简称</w:t>
      </w:r>
      <w:r>
        <w:t>“</w:t>
      </w:r>
      <w:r>
        <w:rPr>
          <w:u w:val="single"/>
        </w:rPr>
        <w:t xml:space="preserve">          </w:t>
      </w:r>
      <w:r>
        <w:t>”</w:t>
      </w:r>
      <w:r>
        <w:rPr>
          <w:rFonts w:hint="eastAsia"/>
        </w:rPr>
        <w:t>或者“甲方”</w:t>
      </w:r>
      <w:r>
        <w:t>）</w:t>
      </w:r>
      <w:r>
        <w:rPr>
          <w:rFonts w:hint="eastAsia"/>
        </w:rPr>
        <w:t>；</w:t>
      </w:r>
      <w:r>
        <w:t xml:space="preserve"> </w:t>
      </w:r>
    </w:p>
    <w:p w14:paraId="42617347" w14:textId="59E92745" w:rsidR="00880122" w:rsidRDefault="00F41FE0">
      <w:pPr>
        <w:spacing w:before="156" w:after="156"/>
        <w:ind w:firstLineChars="200" w:firstLine="480"/>
        <w:rPr>
          <w:u w:val="single"/>
        </w:rPr>
      </w:pPr>
      <w:r>
        <w:rPr>
          <w:rFonts w:hint="eastAsia"/>
        </w:rPr>
        <w:t>乙方：</w:t>
      </w:r>
      <w:r w:rsidR="001858A4" w:rsidRPr="001858A4">
        <w:rPr>
          <w:rFonts w:hint="eastAsia"/>
          <w:u w:val="single"/>
        </w:rPr>
        <w:t>武汉光谷信息光电子创新中心有限</w:t>
      </w:r>
      <w:r w:rsidRPr="001858A4">
        <w:rPr>
          <w:rFonts w:hint="eastAsia"/>
          <w:u w:val="single"/>
        </w:rPr>
        <w:t>公司</w:t>
      </w:r>
      <w:r>
        <w:rPr>
          <w:rFonts w:hint="eastAsia"/>
        </w:rPr>
        <w:t>，一家注册于</w:t>
      </w:r>
      <w:r w:rsidR="001B68EA">
        <w:rPr>
          <w:rFonts w:hint="eastAsia"/>
          <w:u w:val="single"/>
        </w:rPr>
        <w:t>武汉市洪山区邮科院路</w:t>
      </w:r>
      <w:r w:rsidR="001B68EA">
        <w:rPr>
          <w:rFonts w:hint="eastAsia"/>
          <w:u w:val="single"/>
        </w:rPr>
        <w:t>88</w:t>
      </w:r>
      <w:r w:rsidR="001B68EA">
        <w:rPr>
          <w:rFonts w:hint="eastAsia"/>
          <w:u w:val="single"/>
        </w:rPr>
        <w:t>号</w:t>
      </w:r>
      <w:r>
        <w:t>的公司</w:t>
      </w:r>
      <w:r>
        <w:rPr>
          <w:rFonts w:hint="eastAsia"/>
        </w:rPr>
        <w:t>，（以下简称“</w:t>
      </w:r>
      <w:r w:rsidR="001858A4">
        <w:rPr>
          <w:rFonts w:hint="eastAsia"/>
          <w:u w:val="single"/>
        </w:rPr>
        <w:t>创新中心</w:t>
      </w:r>
      <w:r>
        <w:rPr>
          <w:rFonts w:hint="eastAsia"/>
        </w:rPr>
        <w:t>”或者“乙方”）</w:t>
      </w:r>
      <w:r>
        <w:t>。</w:t>
      </w:r>
    </w:p>
    <w:p w14:paraId="485D6183" w14:textId="1499655C" w:rsidR="00880122" w:rsidRDefault="00F41FE0">
      <w:pPr>
        <w:spacing w:before="156" w:after="156"/>
        <w:ind w:firstLineChars="200" w:firstLine="480"/>
      </w:pPr>
      <w:r>
        <w:rPr>
          <w:rFonts w:hint="eastAsia"/>
        </w:rPr>
        <w:t>本协议中，</w:t>
      </w:r>
      <w:r>
        <w:rPr>
          <w:u w:val="single"/>
        </w:rPr>
        <w:t xml:space="preserve">              </w:t>
      </w:r>
      <w:r>
        <w:rPr>
          <w:rFonts w:hint="eastAsia"/>
        </w:rPr>
        <w:t>和</w:t>
      </w:r>
      <w:r w:rsidR="001858A4">
        <w:rPr>
          <w:rFonts w:hint="eastAsia"/>
          <w:u w:val="single"/>
        </w:rPr>
        <w:t>创新中心</w:t>
      </w:r>
      <w:r>
        <w:rPr>
          <w:rFonts w:hint="eastAsia"/>
        </w:rPr>
        <w:t>合称为“双方”，单独称为“一方”。</w:t>
      </w:r>
    </w:p>
    <w:p w14:paraId="5FA4FA3E" w14:textId="75F83789" w:rsidR="00880122" w:rsidRDefault="00F41FE0">
      <w:pPr>
        <w:spacing w:before="156" w:after="156"/>
        <w:ind w:firstLineChars="200" w:firstLine="480"/>
      </w:pPr>
      <w:r>
        <w:rPr>
          <w:rFonts w:hint="eastAsia"/>
        </w:rPr>
        <w:t>双方在晶圆委托生产方面存在合作关系</w:t>
      </w:r>
      <w:r>
        <w:t>，</w:t>
      </w:r>
      <w:r>
        <w:rPr>
          <w:rFonts w:hint="eastAsia"/>
        </w:rPr>
        <w:t>且双方就</w:t>
      </w:r>
      <w:r w:rsidR="001858A4">
        <w:rPr>
          <w:rFonts w:hint="eastAsia"/>
        </w:rPr>
        <w:t>硅光</w:t>
      </w:r>
      <w:r w:rsidR="001858A4">
        <w:rPr>
          <w:rFonts w:hint="eastAsia"/>
        </w:rPr>
        <w:t>MPW</w:t>
      </w:r>
      <w:r w:rsidR="001858A4">
        <w:rPr>
          <w:rFonts w:hint="eastAsia"/>
        </w:rPr>
        <w:t>服务</w:t>
      </w:r>
      <w:r>
        <w:rPr>
          <w:rFonts w:hint="eastAsia"/>
        </w:rPr>
        <w:t>签订了《</w:t>
      </w:r>
      <w:r w:rsidR="001858A4">
        <w:rPr>
          <w:rFonts w:hint="eastAsia"/>
        </w:rPr>
        <w:t>技术</w:t>
      </w:r>
      <w:r>
        <w:rPr>
          <w:rFonts w:hint="eastAsia"/>
        </w:rPr>
        <w:t>服务合同》，</w:t>
      </w:r>
      <w:r>
        <w:t>且预计一方（</w:t>
      </w:r>
      <w:r>
        <w:t>“</w:t>
      </w:r>
      <w:r>
        <w:t>披露方</w:t>
      </w:r>
      <w:r>
        <w:t>”</w:t>
      </w:r>
      <w:r>
        <w:t>）可能向另一方（</w:t>
      </w:r>
      <w:r>
        <w:t>“</w:t>
      </w:r>
      <w:r>
        <w:t>接受方</w:t>
      </w:r>
      <w:r>
        <w:t>”</w:t>
      </w:r>
      <w:r>
        <w:t>）披露保密信息（定义如下）。为了便于双方间的目的并利于双方披露和接受该等保密信息，</w:t>
      </w:r>
      <w:r>
        <w:rPr>
          <w:rFonts w:hint="eastAsia"/>
        </w:rPr>
        <w:t>本保密协议作为</w:t>
      </w:r>
      <w:r w:rsidR="001858A4">
        <w:rPr>
          <w:rFonts w:hint="eastAsia"/>
        </w:rPr>
        <w:t>《技术服务合同》</w:t>
      </w:r>
      <w:r>
        <w:rPr>
          <w:rFonts w:hint="eastAsia"/>
        </w:rPr>
        <w:t>的附件，具体约定如下</w:t>
      </w:r>
      <w:r>
        <w:t>：</w:t>
      </w:r>
    </w:p>
    <w:p w14:paraId="34F970FF" w14:textId="77777777" w:rsidR="00880122" w:rsidRDefault="00F41FE0">
      <w:pPr>
        <w:spacing w:before="156" w:after="156"/>
        <w:ind w:firstLineChars="0" w:firstLine="0"/>
        <w:rPr>
          <w:b/>
          <w:bCs/>
        </w:rPr>
      </w:pPr>
      <w:r>
        <w:rPr>
          <w:rFonts w:hint="eastAsia"/>
          <w:b/>
          <w:bCs/>
        </w:rPr>
        <w:t>一、</w:t>
      </w:r>
      <w:r>
        <w:rPr>
          <w:b/>
          <w:bCs/>
        </w:rPr>
        <w:t>定义</w:t>
      </w:r>
    </w:p>
    <w:p w14:paraId="07CBE9EB" w14:textId="77777777" w:rsidR="00880122" w:rsidRDefault="00F41FE0">
      <w:pPr>
        <w:spacing w:before="156" w:after="156"/>
        <w:ind w:firstLineChars="100" w:firstLine="240"/>
      </w:pPr>
      <w:r>
        <w:rPr>
          <w:rFonts w:hint="eastAsia"/>
        </w:rPr>
        <w:t>“保密信息”系指以书面、机载或其他有形方式存在的或口头披露的所有数据和信息，或接受方通过观察或检验该等信息和资料获得的所有数据和信息，无论该等信息是在本协议之前或之后提供，也无论披露方向接受方披露该等</w:t>
      </w:r>
      <w:r>
        <w:rPr>
          <w:rFonts w:hint="eastAsia"/>
        </w:rPr>
        <w:t>信息时是否指明保密，只要该信息在披露时应被合理判断为保密（亦即“有理智的人知道或应合理理解为保密的”）。保密信息包括，但不限于，设计、软件（包括源代码和目标代码）、硬件、算法、程序、图样、说明书、技术、模型、数据、文档、图表、流程图、调查、开发、方法、流程、概念、“专有技术”、新产品或新技术的信息、产品模型、产品复制件、生产、开发或市场技术和资料、开发或市场时间表、战略和开发计划、发明（包括发明、实用新型和外观设计，无论是否获得专利）、专利、专利申请、技术秘密、版权、商号、商标、客户、供应商或个人名字和其他</w:t>
      </w:r>
      <w:r>
        <w:rPr>
          <w:rFonts w:hint="eastAsia"/>
        </w:rPr>
        <w:t>与客户、供应商、个人相关的其他信息、价格政策和财务信息、与</w:t>
      </w:r>
      <w:r>
        <w:rPr>
          <w:rFonts w:hint="eastAsia"/>
        </w:rPr>
        <w:lastRenderedPageBreak/>
        <w:t>第三方的合同、本合同各条款、双方依据本合同所进行的商务洽谈，以及相似性质的其他信息。</w:t>
      </w:r>
    </w:p>
    <w:p w14:paraId="1617FA2D" w14:textId="77777777" w:rsidR="00880122" w:rsidRDefault="00F41FE0">
      <w:pPr>
        <w:spacing w:before="156" w:after="156"/>
        <w:ind w:firstLineChars="200" w:firstLine="480"/>
      </w:pPr>
      <w:r>
        <w:rPr>
          <w:rFonts w:hint="eastAsia"/>
        </w:rPr>
        <w:t>“关联公司”是指直接或间接地控制该方或受该方控制或与该方共同受他人控制的任何其他法律实体；“控制”一词是指拥有或控制该等法律实体至少</w:t>
      </w:r>
      <w:r>
        <w:t>50</w:t>
      </w:r>
      <w:r>
        <w:t>％具有表决权的股权、合伙权益，其他所有权权益，或通过协议达成同样效果：</w:t>
      </w:r>
      <w:r>
        <w:t>“</w:t>
      </w:r>
      <w:r>
        <w:t>控制</w:t>
      </w:r>
      <w:r>
        <w:t>”</w:t>
      </w:r>
      <w:r>
        <w:t>、</w:t>
      </w:r>
      <w:r>
        <w:t>“</w:t>
      </w:r>
      <w:r>
        <w:t>受控制</w:t>
      </w:r>
      <w:r>
        <w:t>”</w:t>
      </w:r>
      <w:r>
        <w:t>和</w:t>
      </w:r>
      <w:r>
        <w:t>“</w:t>
      </w:r>
      <w:r>
        <w:t>共同受控制</w:t>
      </w:r>
      <w:r>
        <w:t>”</w:t>
      </w:r>
      <w:r>
        <w:t>的含义相互关联。</w:t>
      </w:r>
    </w:p>
    <w:p w14:paraId="4EDD8B46" w14:textId="77777777" w:rsidR="00880122" w:rsidRDefault="00F41FE0">
      <w:pPr>
        <w:spacing w:before="156" w:after="156"/>
        <w:ind w:firstLine="99"/>
        <w:rPr>
          <w:b/>
          <w:bCs/>
        </w:rPr>
      </w:pPr>
      <w:r>
        <w:rPr>
          <w:rFonts w:hint="eastAsia"/>
          <w:b/>
          <w:bCs/>
        </w:rPr>
        <w:t>二、使用</w:t>
      </w:r>
    </w:p>
    <w:p w14:paraId="6C67AEC8" w14:textId="77777777" w:rsidR="00880122" w:rsidRDefault="00F41FE0">
      <w:pPr>
        <w:spacing w:before="156" w:after="156"/>
        <w:ind w:firstLineChars="200" w:firstLine="480"/>
      </w:pPr>
      <w:r>
        <w:rPr>
          <w:rFonts w:hint="eastAsia"/>
        </w:rPr>
        <w:t>接受方应以对待其自己保密信息的同等注意程度（至少是合理的注意程度）对待并保护另一方的保密信息且无披</w:t>
      </w:r>
      <w:r>
        <w:rPr>
          <w:rFonts w:hint="eastAsia"/>
        </w:rPr>
        <w:t>露方的事先书面同意，接受方不应，（</w:t>
      </w:r>
      <w:r>
        <w:t>a</w:t>
      </w:r>
      <w:r>
        <w:t>）向第三方披露任何保密信息，（</w:t>
      </w:r>
      <w:r>
        <w:t>b</w:t>
      </w:r>
      <w:r>
        <w:t>）以任何形式为任何第三方利益而使用保密信息，和／或（</w:t>
      </w:r>
      <w:r>
        <w:t>c</w:t>
      </w:r>
      <w:r>
        <w:t>）以任何方式为本协议目的以外的事项而使用保密信息。</w:t>
      </w:r>
    </w:p>
    <w:p w14:paraId="2D19CD54" w14:textId="77777777" w:rsidR="00880122" w:rsidRDefault="00F41FE0" w:rsidP="00C85085">
      <w:pPr>
        <w:spacing w:before="156" w:after="156"/>
        <w:ind w:firstLineChars="200" w:firstLine="480"/>
      </w:pPr>
      <w:r>
        <w:rPr>
          <w:rFonts w:hint="eastAsia"/>
        </w:rPr>
        <w:t>披露方向接受方所披露的信息应仅限于接受方为实现目的有必要接触该等信息的雇员、顾问和代理方，且前述雇员、顾问和代理方应清楚明白并同意遵守本协议的相关规定。接受方</w:t>
      </w:r>
      <w:r>
        <w:t>同意只在合作目的范围内使用</w:t>
      </w:r>
      <w:r>
        <w:rPr>
          <w:rFonts w:hint="eastAsia"/>
        </w:rPr>
        <w:t>保密信息</w:t>
      </w:r>
      <w:r>
        <w:t>：</w:t>
      </w:r>
    </w:p>
    <w:p w14:paraId="39F15B05" w14:textId="77777777" w:rsidR="00880122" w:rsidRDefault="00F41FE0" w:rsidP="00C85085">
      <w:pPr>
        <w:spacing w:before="156" w:after="156"/>
        <w:ind w:firstLineChars="200" w:firstLine="480"/>
      </w:pPr>
      <w:r>
        <w:rPr>
          <w:rFonts w:hint="eastAsia"/>
        </w:rPr>
        <w:t>接受方</w:t>
      </w:r>
      <w:r>
        <w:t>不得以任何形式（包括但不限于明示、暗示、直接或间接等）将</w:t>
      </w:r>
      <w:r>
        <w:rPr>
          <w:rFonts w:hint="eastAsia"/>
        </w:rPr>
        <w:t>保密信息</w:t>
      </w:r>
      <w:r>
        <w:t>披露、公布、散布、转让、许可或分发给除了因合作需要必须使用该</w:t>
      </w:r>
      <w:r>
        <w:rPr>
          <w:rFonts w:hint="eastAsia"/>
        </w:rPr>
        <w:t>保密信息</w:t>
      </w:r>
      <w:r>
        <w:t>的员工、</w:t>
      </w:r>
      <w:r>
        <w:rPr>
          <w:rFonts w:hint="eastAsia"/>
        </w:rPr>
        <w:t>接受方</w:t>
      </w:r>
      <w:r>
        <w:t>聘请的第三方之外的任何第三方，</w:t>
      </w:r>
      <w:r>
        <w:rPr>
          <w:rFonts w:hint="eastAsia"/>
        </w:rPr>
        <w:t>披露方</w:t>
      </w:r>
      <w:r>
        <w:t>以书面形式确认允许披露的除外。</w:t>
      </w:r>
      <w:r>
        <w:rPr>
          <w:rFonts w:hint="eastAsia"/>
        </w:rPr>
        <w:t>接受方应对其雇员、顾问、代理方或任何与接受方分享或另行接受披露方保密信息的第三方的任何违约行为承担全部责任。</w:t>
      </w:r>
    </w:p>
    <w:p w14:paraId="62FEF30F" w14:textId="77777777" w:rsidR="00880122" w:rsidRDefault="00F41FE0">
      <w:pPr>
        <w:spacing w:before="156" w:after="156"/>
        <w:ind w:firstLineChars="200" w:firstLine="480"/>
      </w:pPr>
      <w:r>
        <w:rPr>
          <w:rFonts w:hint="eastAsia"/>
        </w:rPr>
        <w:t>接受方可以依据法律法</w:t>
      </w:r>
      <w:bookmarkStart w:id="0" w:name="_GoBack"/>
      <w:bookmarkEnd w:id="0"/>
      <w:r>
        <w:rPr>
          <w:rFonts w:hint="eastAsia"/>
        </w:rPr>
        <w:t>规、法院传票、调查令以及其他法院要求、政府行政部门或其他政府机构的命令或要求披露保密信息，但是接受方应立即以书面形式通知披露方。</w:t>
      </w:r>
    </w:p>
    <w:p w14:paraId="7D9E34B6" w14:textId="77777777" w:rsidR="00880122" w:rsidRDefault="00F41FE0">
      <w:pPr>
        <w:spacing w:before="156" w:after="156"/>
        <w:ind w:firstLineChars="200" w:firstLine="480"/>
      </w:pPr>
      <w:r>
        <w:rPr>
          <w:rFonts w:hint="eastAsia"/>
        </w:rPr>
        <w:lastRenderedPageBreak/>
        <w:t>尽管有前述规定，保密信息不包括下列信息，且一方也不应对下列信息承担保密义务：</w:t>
      </w:r>
    </w:p>
    <w:p w14:paraId="5D8CB1EC" w14:textId="77777777" w:rsidR="00880122" w:rsidRDefault="00F41FE0">
      <w:pPr>
        <w:spacing w:before="156" w:after="156"/>
        <w:ind w:firstLineChars="200" w:firstLine="480"/>
      </w:pPr>
      <w:r>
        <w:t>1.</w:t>
      </w:r>
      <w:r>
        <w:rPr>
          <w:rFonts w:hint="eastAsia"/>
        </w:rPr>
        <w:t>非由于接受方的过错已经或实质性成为公众公有的保密信息；</w:t>
      </w:r>
    </w:p>
    <w:p w14:paraId="452DB611" w14:textId="77777777" w:rsidR="00880122" w:rsidRDefault="00F41FE0">
      <w:pPr>
        <w:spacing w:before="156" w:after="156"/>
        <w:ind w:firstLineChars="200" w:firstLine="480"/>
      </w:pPr>
      <w:r>
        <w:t>2</w:t>
      </w:r>
      <w:r>
        <w:t>．在披露方披露之前接受方已知晓或</w:t>
      </w:r>
      <w:r>
        <w:t>已拥有（确凿证据证明）的保密信息</w:t>
      </w:r>
      <w:r>
        <w:rPr>
          <w:rFonts w:hint="eastAsia"/>
        </w:rPr>
        <w:t>；</w:t>
      </w:r>
    </w:p>
    <w:p w14:paraId="18F3AAF1" w14:textId="77777777" w:rsidR="00880122" w:rsidRDefault="00F41FE0">
      <w:pPr>
        <w:spacing w:before="156" w:after="156"/>
        <w:ind w:firstLineChars="200" w:firstLine="480"/>
      </w:pPr>
      <w:r>
        <w:t>3</w:t>
      </w:r>
      <w:r>
        <w:t>．接受方未直接或间接接触披露方的保密信息的人员独立开发（确凿证据证明）的保密信息</w:t>
      </w:r>
      <w:r>
        <w:rPr>
          <w:rFonts w:hint="eastAsia"/>
        </w:rPr>
        <w:t>；</w:t>
      </w:r>
    </w:p>
    <w:p w14:paraId="6B84F485" w14:textId="77777777" w:rsidR="00880122" w:rsidRDefault="00F41FE0">
      <w:pPr>
        <w:spacing w:before="156" w:after="156"/>
        <w:ind w:firstLineChars="200" w:firstLine="480"/>
      </w:pPr>
      <w:r>
        <w:t>4.</w:t>
      </w:r>
      <w:r>
        <w:t>接受方以合法方式从不对披露方承担保密义务的任何方处获得的保密信息；</w:t>
      </w:r>
    </w:p>
    <w:p w14:paraId="4F1CE839" w14:textId="77777777" w:rsidR="00880122" w:rsidRDefault="00F41FE0">
      <w:pPr>
        <w:spacing w:before="156" w:after="156"/>
        <w:ind w:firstLineChars="200" w:firstLine="480"/>
      </w:pPr>
      <w:r>
        <w:t>5.</w:t>
      </w:r>
      <w:r>
        <w:rPr>
          <w:rFonts w:hint="eastAsia"/>
        </w:rPr>
        <w:t>获得披露方事先书面同意披露的。</w:t>
      </w:r>
    </w:p>
    <w:p w14:paraId="066BDC0A" w14:textId="77777777" w:rsidR="00880122" w:rsidRDefault="00F41FE0">
      <w:pPr>
        <w:spacing w:before="156" w:after="156"/>
        <w:ind w:firstLineChars="17"/>
        <w:rPr>
          <w:b/>
          <w:bCs/>
        </w:rPr>
      </w:pPr>
      <w:r>
        <w:rPr>
          <w:rFonts w:hint="eastAsia"/>
          <w:b/>
          <w:bCs/>
        </w:rPr>
        <w:t>三、双方义务</w:t>
      </w:r>
    </w:p>
    <w:p w14:paraId="29E71D59" w14:textId="77777777" w:rsidR="00880122" w:rsidRDefault="00F41FE0">
      <w:pPr>
        <w:spacing w:before="156" w:after="156"/>
        <w:ind w:firstLineChars="17"/>
      </w:pPr>
      <w:r>
        <w:rPr>
          <w:rFonts w:hint="eastAsia"/>
        </w:rPr>
        <w:t>1</w:t>
      </w:r>
      <w:r>
        <w:t>.</w:t>
      </w:r>
      <w:r>
        <w:t>甲方</w:t>
      </w:r>
      <w:r>
        <w:rPr>
          <w:rFonts w:hint="eastAsia"/>
        </w:rPr>
        <w:t>义务</w:t>
      </w:r>
      <w:r>
        <w:t>：</w:t>
      </w:r>
    </w:p>
    <w:p w14:paraId="032D37F6" w14:textId="77777777" w:rsidR="00880122" w:rsidRDefault="00F41FE0">
      <w:pPr>
        <w:spacing w:before="156" w:after="156"/>
        <w:ind w:firstLineChars="200" w:firstLine="480"/>
      </w:pPr>
      <w:r>
        <w:rPr>
          <w:rFonts w:hint="eastAsia"/>
        </w:rPr>
        <w:t>（</w:t>
      </w:r>
      <w:r>
        <w:rPr>
          <w:rFonts w:hint="eastAsia"/>
        </w:rPr>
        <w:t>1</w:t>
      </w:r>
      <w:r>
        <w:rPr>
          <w:rFonts w:hint="eastAsia"/>
        </w:rPr>
        <w:t>）</w:t>
      </w:r>
      <w:r>
        <w:t>保密内容</w:t>
      </w:r>
      <w:r>
        <w:rPr>
          <w:rFonts w:hint="eastAsia"/>
        </w:rPr>
        <w:t>：同本协议第一条之“保密信息”内容</w:t>
      </w:r>
      <w:r>
        <w:t>。</w:t>
      </w:r>
    </w:p>
    <w:p w14:paraId="7B08BF7D" w14:textId="23102830" w:rsidR="00880122" w:rsidRDefault="00F41FE0">
      <w:pPr>
        <w:spacing w:before="156" w:after="156"/>
        <w:ind w:firstLineChars="200" w:firstLine="480"/>
      </w:pPr>
      <w:r>
        <w:rPr>
          <w:rFonts w:hint="eastAsia"/>
        </w:rPr>
        <w:t>（</w:t>
      </w:r>
      <w:r>
        <w:rPr>
          <w:rFonts w:hint="eastAsia"/>
        </w:rPr>
        <w:t>2</w:t>
      </w:r>
      <w:r>
        <w:rPr>
          <w:rFonts w:hint="eastAsia"/>
        </w:rPr>
        <w:t>）</w:t>
      </w:r>
      <w:r>
        <w:t>涉密人员范围</w:t>
      </w:r>
      <w:r>
        <w:t xml:space="preserve">: </w:t>
      </w:r>
      <w:r>
        <w:t>与委托技术</w:t>
      </w:r>
      <w:r w:rsidR="001858A4">
        <w:rPr>
          <w:rFonts w:hint="eastAsia"/>
        </w:rPr>
        <w:t>服务</w:t>
      </w:r>
      <w:r>
        <w:t>相关的技术人员、工程师、代表人</w:t>
      </w:r>
      <w:r>
        <w:rPr>
          <w:rFonts w:hint="eastAsia"/>
        </w:rPr>
        <w:t>及其他可以接触到披露方所披露保密信息的甲方相关人员及甲方委托工作人员</w:t>
      </w:r>
      <w:r>
        <w:t>。</w:t>
      </w:r>
    </w:p>
    <w:p w14:paraId="79C722E6" w14:textId="130AD580" w:rsidR="00880122" w:rsidRDefault="00F41FE0">
      <w:pPr>
        <w:spacing w:before="156" w:after="156"/>
        <w:ind w:firstLineChars="200" w:firstLine="480"/>
      </w:pPr>
      <w:r>
        <w:rPr>
          <w:rFonts w:hint="eastAsia"/>
        </w:rPr>
        <w:t>（</w:t>
      </w:r>
      <w:r>
        <w:rPr>
          <w:rFonts w:hint="eastAsia"/>
        </w:rPr>
        <w:t>3</w:t>
      </w:r>
      <w:r>
        <w:rPr>
          <w:rFonts w:hint="eastAsia"/>
        </w:rPr>
        <w:t>）</w:t>
      </w:r>
      <w:r>
        <w:t>甲方确保委托乙方</w:t>
      </w:r>
      <w:r w:rsidR="001858A4">
        <w:rPr>
          <w:rFonts w:hint="eastAsia"/>
        </w:rPr>
        <w:t>技术</w:t>
      </w:r>
      <w:r>
        <w:t>服务的产品</w:t>
      </w:r>
      <w:r w:rsidR="001858A4">
        <w:rPr>
          <w:rFonts w:hint="eastAsia"/>
        </w:rPr>
        <w:t>或技术方案的</w:t>
      </w:r>
      <w:r>
        <w:t>专利权、知识产</w:t>
      </w:r>
      <w:r>
        <w:t>权、产权完全归甲方所有，保证所委托乙方</w:t>
      </w:r>
      <w:r w:rsidR="001858A4">
        <w:rPr>
          <w:rFonts w:hint="eastAsia"/>
        </w:rPr>
        <w:t>提供技术</w:t>
      </w:r>
      <w:r>
        <w:t>服务的</w:t>
      </w:r>
      <w:r w:rsidR="001858A4">
        <w:t>产品</w:t>
      </w:r>
      <w:r w:rsidR="001858A4">
        <w:rPr>
          <w:rFonts w:hint="eastAsia"/>
        </w:rPr>
        <w:t>或技术方案的</w:t>
      </w:r>
      <w:r>
        <w:t>专利权、知识产权、产权绝无任何违反专利权或著作权法之相关规定，或侵害他人智慧财产权之情事。</w:t>
      </w:r>
    </w:p>
    <w:p w14:paraId="2EFDCAC1" w14:textId="77777777" w:rsidR="00880122" w:rsidRDefault="00F41FE0">
      <w:pPr>
        <w:spacing w:before="156" w:after="156"/>
        <w:ind w:firstLineChars="17"/>
      </w:pPr>
      <w:r>
        <w:t>2.</w:t>
      </w:r>
      <w:r>
        <w:t>乙方</w:t>
      </w:r>
      <w:r>
        <w:rPr>
          <w:rFonts w:hint="eastAsia"/>
        </w:rPr>
        <w:t>义务</w:t>
      </w:r>
      <w:r>
        <w:t>：</w:t>
      </w:r>
    </w:p>
    <w:p w14:paraId="75C37207" w14:textId="77777777" w:rsidR="00880122" w:rsidRDefault="00F41FE0">
      <w:pPr>
        <w:spacing w:before="156" w:after="156"/>
        <w:ind w:firstLineChars="200" w:firstLine="480"/>
      </w:pPr>
      <w:r>
        <w:rPr>
          <w:rFonts w:hint="eastAsia"/>
        </w:rPr>
        <w:lastRenderedPageBreak/>
        <w:t>（</w:t>
      </w:r>
      <w:r>
        <w:t>1</w:t>
      </w:r>
      <w:r>
        <w:rPr>
          <w:rFonts w:hint="eastAsia"/>
        </w:rPr>
        <w:t>）</w:t>
      </w:r>
      <w:r>
        <w:t>保密内容</w:t>
      </w:r>
      <w:r>
        <w:rPr>
          <w:rFonts w:hint="eastAsia"/>
        </w:rPr>
        <w:t>：同本协议第一条之“保密信息”内容</w:t>
      </w:r>
      <w:r>
        <w:t>。</w:t>
      </w:r>
    </w:p>
    <w:p w14:paraId="44D3A6E0" w14:textId="77777777" w:rsidR="00880122" w:rsidRDefault="00F41FE0">
      <w:pPr>
        <w:spacing w:before="156" w:after="156"/>
        <w:ind w:firstLineChars="200" w:firstLine="480"/>
      </w:pPr>
      <w:r>
        <w:rPr>
          <w:rFonts w:hint="eastAsia"/>
        </w:rPr>
        <w:t>（</w:t>
      </w:r>
      <w:r>
        <w:rPr>
          <w:rFonts w:hint="eastAsia"/>
        </w:rPr>
        <w:t>2</w:t>
      </w:r>
      <w:r>
        <w:rPr>
          <w:rFonts w:hint="eastAsia"/>
        </w:rPr>
        <w:t>）</w:t>
      </w:r>
      <w:r>
        <w:t>涉密人员范围</w:t>
      </w:r>
      <w:r>
        <w:t xml:space="preserve">: </w:t>
      </w:r>
      <w:r>
        <w:t>技术接收者、接收者之董事、主管、员工、代理人与代表人</w:t>
      </w:r>
      <w:r>
        <w:rPr>
          <w:rFonts w:hint="eastAsia"/>
        </w:rPr>
        <w:t>及其他可以接触到披露方所披露保密信息的乙方相关人员及乙方委托工作人员</w:t>
      </w:r>
      <w:r>
        <w:t>。</w:t>
      </w:r>
    </w:p>
    <w:p w14:paraId="440F2E55" w14:textId="77777777" w:rsidR="00880122" w:rsidRDefault="00F41FE0">
      <w:pPr>
        <w:spacing w:before="156" w:after="156"/>
        <w:ind w:firstLineChars="200" w:firstLine="480"/>
      </w:pPr>
      <w:r>
        <w:rPr>
          <w:rFonts w:hint="eastAsia"/>
        </w:rPr>
        <w:t>（</w:t>
      </w:r>
      <w:r>
        <w:rPr>
          <w:rFonts w:hint="eastAsia"/>
        </w:rPr>
        <w:t>3</w:t>
      </w:r>
      <w:r>
        <w:rPr>
          <w:rFonts w:hint="eastAsia"/>
        </w:rPr>
        <w:t>）</w:t>
      </w:r>
      <w:r>
        <w:t>甲方所提供本设计案之布图（</w:t>
      </w:r>
      <w:r>
        <w:t>Layout</w:t>
      </w:r>
      <w:r>
        <w:t>）及掩膜版（</w:t>
      </w:r>
      <w:r>
        <w:t>MASK</w:t>
      </w:r>
      <w:r>
        <w:t>）</w:t>
      </w:r>
      <w:r>
        <w:rPr>
          <w:rFonts w:hint="eastAsia"/>
        </w:rPr>
        <w:t>以及甲方其他保密信息</w:t>
      </w:r>
      <w:r>
        <w:t>均为甲方机密资料，非经甲方书面同意，乙方及其所委托之</w:t>
      </w:r>
      <w:r>
        <w:t>代工厂不得将该资料泄漏予任何第三者，亦不得将相关之资料、文件，挪作与履行本合约义务无关之其它用途，或提供给任何第三者使用。</w:t>
      </w:r>
      <w:r>
        <w:t xml:space="preserve"> </w:t>
      </w:r>
      <w:r>
        <w:t>甲乙双方互相承担保守信息、技术秘密的义务，对于秘密信息及资料不得向除晶圆代工厂</w:t>
      </w:r>
      <w:r>
        <w:rPr>
          <w:rFonts w:hint="eastAsia"/>
        </w:rPr>
        <w:t>以及</w:t>
      </w:r>
      <w:r>
        <w:rPr>
          <w:rFonts w:hint="eastAsia"/>
        </w:rPr>
        <w:t>MASK</w:t>
      </w:r>
      <w:r>
        <w:rPr>
          <w:rFonts w:hint="eastAsia"/>
        </w:rPr>
        <w:t>厂</w:t>
      </w:r>
      <w:r>
        <w:t>以外的任何第三方透漏。未经甲方同意，不得将甲方委托生产产品销售或转让或分发给任何第三方，不得从事任何性质等同于上述行为的其它各种活动。乙方不得将从甲方或其指定人处获得的任何资料、信息、掩膜版（</w:t>
      </w:r>
      <w:r>
        <w:t>MASK</w:t>
      </w:r>
      <w:r>
        <w:t>）等全部或部分透漏给除晶圆代工厂</w:t>
      </w:r>
      <w:r>
        <w:rPr>
          <w:rFonts w:hint="eastAsia"/>
        </w:rPr>
        <w:t>以及</w:t>
      </w:r>
      <w:r>
        <w:rPr>
          <w:rFonts w:hint="eastAsia"/>
        </w:rPr>
        <w:t>MASK</w:t>
      </w:r>
      <w:r>
        <w:rPr>
          <w:rFonts w:hint="eastAsia"/>
        </w:rPr>
        <w:t>厂</w:t>
      </w:r>
      <w:r>
        <w:t>以外任何第三方。</w:t>
      </w:r>
    </w:p>
    <w:p w14:paraId="62CA60D4" w14:textId="77777777" w:rsidR="00880122" w:rsidRDefault="00F41FE0">
      <w:pPr>
        <w:spacing w:before="156" w:after="156"/>
        <w:ind w:firstLineChars="200" w:firstLine="480"/>
      </w:pPr>
      <w:r>
        <w:br/>
      </w:r>
      <w:r>
        <w:rPr>
          <w:rFonts w:hint="eastAsia"/>
          <w:b/>
          <w:bCs/>
        </w:rPr>
        <w:t>四、</w:t>
      </w:r>
      <w:r>
        <w:rPr>
          <w:b/>
          <w:bCs/>
        </w:rPr>
        <w:t>保密期间</w:t>
      </w:r>
    </w:p>
    <w:p w14:paraId="161083E5" w14:textId="77777777" w:rsidR="00880122" w:rsidRDefault="00F41FE0">
      <w:pPr>
        <w:spacing w:before="156" w:after="156"/>
        <w:ind w:firstLineChars="200" w:firstLine="480"/>
      </w:pPr>
      <w:r>
        <w:t>保密期间为自本合同签署之日起正式生效，有效期间为五年。收受方对揭露方所负保密义务应自收受或知悉揭露方之机密信息日起至该机密信息合法公开不再保密之日五年。前款所揭示保密义务于本合同终止或解除后仍继续有效。</w:t>
      </w:r>
      <w:r>
        <w:br/>
      </w:r>
      <w:r>
        <w:rPr>
          <w:rFonts w:hint="eastAsia"/>
          <w:b/>
          <w:bCs/>
        </w:rPr>
        <w:t>五、</w:t>
      </w:r>
      <w:r>
        <w:rPr>
          <w:b/>
          <w:bCs/>
        </w:rPr>
        <w:t>所有权</w:t>
      </w:r>
      <w:r>
        <w:rPr>
          <w:rFonts w:hint="eastAsia"/>
          <w:b/>
          <w:bCs/>
        </w:rPr>
        <w:t>、</w:t>
      </w:r>
      <w:r>
        <w:rPr>
          <w:b/>
          <w:bCs/>
        </w:rPr>
        <w:t>使用权</w:t>
      </w:r>
      <w:r>
        <w:rPr>
          <w:rFonts w:hint="eastAsia"/>
          <w:b/>
          <w:bCs/>
        </w:rPr>
        <w:t>及其他限制</w:t>
      </w:r>
    </w:p>
    <w:p w14:paraId="1C8193E8" w14:textId="77777777" w:rsidR="00880122" w:rsidRDefault="00F41FE0">
      <w:pPr>
        <w:spacing w:before="156" w:after="156"/>
        <w:ind w:firstLineChars="200" w:firstLine="480"/>
      </w:pPr>
      <w:r>
        <w:rPr>
          <w:rFonts w:hint="eastAsia"/>
        </w:rPr>
        <w:t>1</w:t>
      </w:r>
      <w:r>
        <w:t>.</w:t>
      </w:r>
      <w:r>
        <w:t>与甲方委托产品有关之掩膜版（</w:t>
      </w:r>
      <w:r>
        <w:t>MASK</w:t>
      </w:r>
      <w:r>
        <w:t>）</w:t>
      </w:r>
      <w:r>
        <w:rPr>
          <w:rFonts w:hint="eastAsia"/>
        </w:rPr>
        <w:t>、集成电路布图</w:t>
      </w:r>
      <w:r>
        <w:t>及</w:t>
      </w:r>
      <w:r>
        <w:rPr>
          <w:rFonts w:hint="eastAsia"/>
        </w:rPr>
        <w:t>甲方所提供的</w:t>
      </w:r>
      <w:r>
        <w:t>产品资料之所有权与使用权以及知识产权均完全归属甲方。甲方为制作委托产品掩膜版（</w:t>
      </w:r>
      <w:r>
        <w:t>MASK</w:t>
      </w:r>
      <w:r>
        <w:t>）需要、乙方</w:t>
      </w:r>
      <w:r>
        <w:rPr>
          <w:rFonts w:hint="eastAsia"/>
        </w:rPr>
        <w:t>在征得甲方书面同意后可</w:t>
      </w:r>
      <w:r>
        <w:t>将委托产品相关的布局图等资料交由乙方委托之代工厂。</w:t>
      </w:r>
    </w:p>
    <w:p w14:paraId="2C9012D0" w14:textId="77777777" w:rsidR="00880122" w:rsidRDefault="00F41FE0">
      <w:pPr>
        <w:spacing w:before="156" w:after="156"/>
        <w:ind w:firstLineChars="200" w:firstLine="480"/>
      </w:pPr>
      <w:r>
        <w:rPr>
          <w:rFonts w:hint="eastAsia"/>
        </w:rPr>
        <w:lastRenderedPageBreak/>
        <w:t>2</w:t>
      </w:r>
      <w:r>
        <w:t>.</w:t>
      </w:r>
      <w:r>
        <w:rPr>
          <w:rFonts w:hint="eastAsia"/>
        </w:rPr>
        <w:t>未经甲方书面同意，乙方不得就甲乙</w:t>
      </w:r>
      <w:r>
        <w:rPr>
          <w:rFonts w:hint="eastAsia"/>
        </w:rPr>
        <w:t>双方所合作项目向晶圆厂下单生产晶圆，亦不得自行销售或者转让给其他第三方。</w:t>
      </w:r>
    </w:p>
    <w:p w14:paraId="756BD025" w14:textId="77777777" w:rsidR="00880122" w:rsidRDefault="00F41FE0">
      <w:pPr>
        <w:spacing w:before="156" w:after="156"/>
        <w:ind w:firstLineChars="0" w:firstLine="0"/>
        <w:rPr>
          <w:b/>
          <w:bCs/>
        </w:rPr>
      </w:pPr>
      <w:r>
        <w:rPr>
          <w:rFonts w:hint="eastAsia"/>
          <w:b/>
          <w:bCs/>
        </w:rPr>
        <w:t>六、转让</w:t>
      </w:r>
    </w:p>
    <w:p w14:paraId="34C4331F" w14:textId="77777777" w:rsidR="00880122" w:rsidRDefault="00F41FE0">
      <w:pPr>
        <w:spacing w:before="156" w:after="156"/>
        <w:ind w:firstLineChars="200" w:firstLine="480"/>
      </w:pPr>
      <w:r>
        <w:rPr>
          <w:rFonts w:hint="eastAsia"/>
        </w:rPr>
        <w:t>本协议中的权利和义务</w:t>
      </w:r>
      <w:r>
        <w:rPr>
          <w:rFonts w:hint="eastAsia"/>
          <w:b/>
          <w:bCs/>
        </w:rPr>
        <w:t>不可转让</w:t>
      </w:r>
      <w:r>
        <w:rPr>
          <w:rFonts w:hint="eastAsia"/>
        </w:rPr>
        <w:t>。</w:t>
      </w:r>
    </w:p>
    <w:p w14:paraId="78E5D550" w14:textId="77777777" w:rsidR="00880122" w:rsidRDefault="00F41FE0">
      <w:pPr>
        <w:spacing w:before="156" w:after="156"/>
        <w:ind w:firstLineChars="0" w:firstLine="0"/>
        <w:rPr>
          <w:b/>
          <w:bCs/>
        </w:rPr>
      </w:pPr>
      <w:r>
        <w:rPr>
          <w:rFonts w:hint="eastAsia"/>
          <w:b/>
          <w:bCs/>
        </w:rPr>
        <w:t>七、法律适用、管辖</w:t>
      </w:r>
    </w:p>
    <w:p w14:paraId="28F0B622" w14:textId="77777777" w:rsidR="00880122" w:rsidRDefault="00F41FE0">
      <w:pPr>
        <w:spacing w:before="156" w:after="156"/>
        <w:ind w:firstLineChars="200" w:firstLine="480"/>
      </w:pPr>
      <w:r>
        <w:rPr>
          <w:rFonts w:hint="eastAsia"/>
        </w:rPr>
        <w:t>本协议受中国法律管辖，不参照任何其他适用的冲突法。双方同意就本协议发生争议时应先行协商解决，协商不能时提交保密信息披露方一方住所地人民法院诉讼解决。</w:t>
      </w:r>
    </w:p>
    <w:p w14:paraId="33EA690F" w14:textId="77777777" w:rsidR="00880122" w:rsidRDefault="00F41FE0">
      <w:pPr>
        <w:spacing w:before="156" w:after="156"/>
        <w:ind w:firstLineChars="0" w:firstLine="0"/>
        <w:rPr>
          <w:b/>
          <w:bCs/>
        </w:rPr>
      </w:pPr>
      <w:r>
        <w:rPr>
          <w:rFonts w:hint="eastAsia"/>
          <w:b/>
          <w:bCs/>
        </w:rPr>
        <w:t>八、</w:t>
      </w:r>
      <w:r>
        <w:rPr>
          <w:b/>
          <w:bCs/>
        </w:rPr>
        <w:t>可分割性</w:t>
      </w:r>
    </w:p>
    <w:p w14:paraId="45D357BD" w14:textId="77777777" w:rsidR="00880122" w:rsidRDefault="00F41FE0">
      <w:pPr>
        <w:spacing w:before="156" w:after="156"/>
        <w:ind w:firstLineChars="200" w:firstLine="480"/>
      </w:pPr>
      <w:r>
        <w:rPr>
          <w:rFonts w:hint="eastAsia"/>
        </w:rPr>
        <w:t>若本协议的任何条款被宣布为无效或不可执行，该条款应从本协议分离，且本协议内的其他条款仍完全有效。</w:t>
      </w:r>
    </w:p>
    <w:p w14:paraId="007F4D56" w14:textId="77777777" w:rsidR="00880122" w:rsidRDefault="00F41FE0">
      <w:pPr>
        <w:spacing w:line="400" w:lineRule="exact"/>
        <w:ind w:firstLineChars="0" w:firstLine="0"/>
        <w:rPr>
          <w:b/>
          <w:bCs/>
        </w:rPr>
      </w:pPr>
      <w:r>
        <w:rPr>
          <w:rFonts w:hint="eastAsia"/>
          <w:b/>
          <w:bCs/>
        </w:rPr>
        <w:t>九、出口合规</w:t>
      </w:r>
    </w:p>
    <w:p w14:paraId="7359D70F" w14:textId="77777777" w:rsidR="00880122" w:rsidRDefault="00F41FE0">
      <w:pPr>
        <w:spacing w:line="400" w:lineRule="exact"/>
        <w:ind w:firstLineChars="200" w:firstLine="480"/>
      </w:pPr>
      <w:r>
        <w:rPr>
          <w:rFonts w:hint="eastAsia"/>
        </w:rPr>
        <w:t>双方同意遵守保密信息或保密信息直接衍生的全部或部分产品、流程或服务所应适用的所有国际国内法律，包括美国出口管理法案和辖属的相关法规。本条规定不受本协议期限的限制。</w:t>
      </w:r>
    </w:p>
    <w:p w14:paraId="27099462" w14:textId="77777777" w:rsidR="00880122" w:rsidRDefault="00F41FE0">
      <w:pPr>
        <w:spacing w:line="400" w:lineRule="exact"/>
        <w:ind w:firstLineChars="0" w:firstLine="0"/>
        <w:rPr>
          <w:b/>
          <w:bCs/>
        </w:rPr>
      </w:pPr>
      <w:r>
        <w:rPr>
          <w:rFonts w:hint="eastAsia"/>
          <w:b/>
          <w:bCs/>
        </w:rPr>
        <w:t>十、免责声明</w:t>
      </w:r>
    </w:p>
    <w:p w14:paraId="659AE060" w14:textId="77777777" w:rsidR="00880122" w:rsidRDefault="00F41FE0">
      <w:pPr>
        <w:spacing w:line="400" w:lineRule="exact"/>
        <w:ind w:firstLineChars="200" w:firstLine="480"/>
      </w:pPr>
      <w:r>
        <w:rPr>
          <w:rFonts w:hint="eastAsia"/>
        </w:rPr>
        <w:t>虽然保密信息包含了双方相信与评估本协议目的相关的信息，但各方确认披露方并未对其披露的保密信息的精确性或完整性作出任何明示或暗示的承诺，双方另行书面约定的除外。披露方无需向接受方或任何其他个人承担与使用保密信息相关或由使用保密信息产生的责任，也无需对保密信息的任何错误或遗漏负责，各方应对其针对保密信息作出的任何结论承担全部责任，双方另</w:t>
      </w:r>
      <w:r>
        <w:rPr>
          <w:rFonts w:hint="eastAsia"/>
        </w:rPr>
        <w:t>行书面约定的除外。本协议的任何内容不应被解释为一方有义务向任何个人提供或继续提供任何信息。</w:t>
      </w:r>
    </w:p>
    <w:p w14:paraId="2ABFF156" w14:textId="77777777" w:rsidR="00880122" w:rsidRDefault="00F41FE0">
      <w:pPr>
        <w:spacing w:line="400" w:lineRule="exact"/>
        <w:ind w:firstLineChars="0" w:firstLine="0"/>
        <w:rPr>
          <w:b/>
          <w:bCs/>
        </w:rPr>
      </w:pPr>
      <w:r>
        <w:rPr>
          <w:rFonts w:hint="eastAsia"/>
          <w:b/>
          <w:bCs/>
        </w:rPr>
        <w:t>十一、独立合同方</w:t>
      </w:r>
    </w:p>
    <w:p w14:paraId="2B035E7C" w14:textId="77777777" w:rsidR="00880122" w:rsidRDefault="00F41FE0">
      <w:pPr>
        <w:spacing w:line="400" w:lineRule="exact"/>
        <w:ind w:firstLineChars="200" w:firstLine="480"/>
      </w:pPr>
      <w:r>
        <w:rPr>
          <w:rFonts w:hint="eastAsia"/>
        </w:rPr>
        <w:lastRenderedPageBreak/>
        <w:t>本协议各方均为独立合同方，本协议的任何条款不得解释为本协议一方与另一方有任何合作、合资、共有、代理关系。</w:t>
      </w:r>
    </w:p>
    <w:p w14:paraId="11A6F768" w14:textId="77777777" w:rsidR="00880122" w:rsidRDefault="00F41FE0">
      <w:pPr>
        <w:spacing w:line="400" w:lineRule="exact"/>
        <w:ind w:firstLineChars="0" w:firstLine="0"/>
        <w:rPr>
          <w:b/>
          <w:bCs/>
        </w:rPr>
      </w:pPr>
      <w:r>
        <w:rPr>
          <w:rFonts w:hint="eastAsia"/>
          <w:b/>
          <w:bCs/>
        </w:rPr>
        <w:t>十二、生效及</w:t>
      </w:r>
      <w:r>
        <w:rPr>
          <w:b/>
          <w:bCs/>
        </w:rPr>
        <w:t>副本</w:t>
      </w:r>
    </w:p>
    <w:p w14:paraId="2B8A6EDB" w14:textId="77777777" w:rsidR="00880122" w:rsidRDefault="00F41FE0">
      <w:pPr>
        <w:spacing w:line="400" w:lineRule="exact"/>
        <w:ind w:firstLineChars="200" w:firstLine="480"/>
      </w:pPr>
      <w:r>
        <w:rPr>
          <w:rFonts w:hint="eastAsia"/>
        </w:rPr>
        <w:t>本协议自双方盖章之日起生效，本协议一式两份，双方各执一份。</w:t>
      </w:r>
    </w:p>
    <w:p w14:paraId="607FA036" w14:textId="77777777" w:rsidR="00880122" w:rsidRDefault="00F41FE0">
      <w:pPr>
        <w:spacing w:line="400" w:lineRule="exact"/>
        <w:ind w:firstLineChars="200" w:firstLine="480"/>
        <w:jc w:val="center"/>
      </w:pPr>
      <w:r>
        <w:rPr>
          <w:rFonts w:hint="eastAsia"/>
        </w:rPr>
        <w:t>（以下为本协议签署页）</w:t>
      </w:r>
    </w:p>
    <w:p w14:paraId="74F65FD5" w14:textId="77777777" w:rsidR="00880122" w:rsidRDefault="00880122">
      <w:pPr>
        <w:spacing w:before="156" w:after="156"/>
        <w:ind w:firstLineChars="200" w:firstLine="480"/>
        <w:rPr>
          <w:u w:val="singl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1858A4" w14:paraId="55B67E1E" w14:textId="77777777" w:rsidTr="001858A4">
        <w:tc>
          <w:tcPr>
            <w:tcW w:w="4148" w:type="dxa"/>
          </w:tcPr>
          <w:p w14:paraId="58C24C07" w14:textId="329E30E9" w:rsidR="001858A4" w:rsidRPr="001858A4" w:rsidRDefault="001858A4">
            <w:pPr>
              <w:spacing w:before="156" w:after="156"/>
              <w:ind w:firstLineChars="0" w:firstLine="0"/>
            </w:pPr>
            <w:r w:rsidRPr="001858A4">
              <w:rPr>
                <w:rFonts w:hint="eastAsia"/>
              </w:rPr>
              <w:t>甲方（盖章）：</w:t>
            </w:r>
            <w:r w:rsidRPr="001858A4">
              <w:rPr>
                <w:rFonts w:hint="eastAsia"/>
              </w:rPr>
              <w:t xml:space="preserve"> </w:t>
            </w:r>
            <w:r w:rsidRPr="001858A4">
              <w:rPr>
                <w:rFonts w:hint="eastAsia"/>
                <w:u w:val="single"/>
              </w:rPr>
              <w:t xml:space="preserve">  </w:t>
            </w:r>
            <w:r w:rsidRPr="001858A4">
              <w:rPr>
                <w:u w:val="single"/>
              </w:rPr>
              <w:t xml:space="preserve">  </w:t>
            </w:r>
            <w:r>
              <w:rPr>
                <w:rFonts w:hint="eastAsia"/>
                <w:u w:val="single"/>
              </w:rPr>
              <w:t xml:space="preserve">             </w:t>
            </w:r>
          </w:p>
        </w:tc>
        <w:tc>
          <w:tcPr>
            <w:tcW w:w="4148" w:type="dxa"/>
          </w:tcPr>
          <w:p w14:paraId="30EB80BC" w14:textId="5E91F47E" w:rsidR="001858A4" w:rsidRPr="001858A4" w:rsidRDefault="001858A4">
            <w:pPr>
              <w:spacing w:before="156" w:after="156"/>
              <w:ind w:firstLineChars="0" w:firstLine="0"/>
            </w:pPr>
            <w:r w:rsidRPr="001858A4">
              <w:rPr>
                <w:rFonts w:hint="eastAsia"/>
              </w:rPr>
              <w:t>乙方（盖章）：</w:t>
            </w:r>
            <w:r w:rsidRPr="001858A4">
              <w:rPr>
                <w:rFonts w:hint="eastAsia"/>
                <w:u w:val="single"/>
              </w:rPr>
              <w:t>武汉光谷信息光电子创新中心有限公司</w:t>
            </w:r>
          </w:p>
        </w:tc>
      </w:tr>
      <w:tr w:rsidR="001858A4" w14:paraId="599D2F42" w14:textId="77777777" w:rsidTr="001858A4">
        <w:tc>
          <w:tcPr>
            <w:tcW w:w="4148" w:type="dxa"/>
          </w:tcPr>
          <w:p w14:paraId="61DDAF6C" w14:textId="65FFF145" w:rsidR="001858A4" w:rsidRPr="001858A4" w:rsidRDefault="001E76B9">
            <w:pPr>
              <w:spacing w:before="156" w:after="156"/>
              <w:ind w:firstLineChars="0" w:firstLine="0"/>
            </w:pPr>
            <w:r>
              <w:rPr>
                <w:rFonts w:hint="eastAsia"/>
              </w:rPr>
              <w:t>联系</w:t>
            </w:r>
            <w:r w:rsidR="001858A4" w:rsidRPr="001858A4">
              <w:rPr>
                <w:rFonts w:hint="eastAsia"/>
              </w:rPr>
              <w:t>人：</w:t>
            </w:r>
          </w:p>
        </w:tc>
        <w:tc>
          <w:tcPr>
            <w:tcW w:w="4148" w:type="dxa"/>
          </w:tcPr>
          <w:p w14:paraId="109FB2DB" w14:textId="3669A7A5" w:rsidR="001858A4" w:rsidRPr="001858A4" w:rsidRDefault="001E76B9">
            <w:pPr>
              <w:spacing w:before="156" w:after="156"/>
              <w:ind w:firstLineChars="0" w:firstLine="0"/>
            </w:pPr>
            <w:r>
              <w:rPr>
                <w:rFonts w:hint="eastAsia"/>
              </w:rPr>
              <w:t>联系</w:t>
            </w:r>
            <w:r w:rsidR="001858A4" w:rsidRPr="001858A4">
              <w:rPr>
                <w:rFonts w:hint="eastAsia"/>
              </w:rPr>
              <w:t>人：</w:t>
            </w:r>
            <w:r w:rsidR="001B68EA">
              <w:rPr>
                <w:rFonts w:hint="eastAsia"/>
              </w:rPr>
              <w:t>夏容庆</w:t>
            </w:r>
          </w:p>
        </w:tc>
      </w:tr>
      <w:tr w:rsidR="001E76B9" w14:paraId="2AAC979D" w14:textId="77777777" w:rsidTr="001858A4">
        <w:tc>
          <w:tcPr>
            <w:tcW w:w="4148" w:type="dxa"/>
          </w:tcPr>
          <w:p w14:paraId="097C55BB" w14:textId="0059CB50" w:rsidR="001E76B9" w:rsidRPr="001858A4" w:rsidRDefault="001E76B9">
            <w:pPr>
              <w:spacing w:before="156" w:after="156"/>
              <w:ind w:firstLineChars="0" w:firstLine="0"/>
            </w:pPr>
            <w:r>
              <w:rPr>
                <w:rFonts w:hint="eastAsia"/>
              </w:rPr>
              <w:t>联系</w:t>
            </w:r>
            <w:r w:rsidR="001B68EA">
              <w:rPr>
                <w:rFonts w:hint="eastAsia"/>
              </w:rPr>
              <w:t>电话</w:t>
            </w:r>
            <w:r>
              <w:rPr>
                <w:rFonts w:hint="eastAsia"/>
              </w:rPr>
              <w:t>：</w:t>
            </w:r>
          </w:p>
        </w:tc>
        <w:tc>
          <w:tcPr>
            <w:tcW w:w="4148" w:type="dxa"/>
          </w:tcPr>
          <w:p w14:paraId="01F18CA0" w14:textId="2827AF2D" w:rsidR="001E76B9" w:rsidRPr="001858A4" w:rsidRDefault="001E76B9">
            <w:pPr>
              <w:spacing w:before="156" w:after="156"/>
              <w:ind w:firstLineChars="0" w:firstLine="0"/>
            </w:pPr>
            <w:r>
              <w:rPr>
                <w:rFonts w:hint="eastAsia"/>
              </w:rPr>
              <w:t>联系</w:t>
            </w:r>
            <w:r w:rsidR="001B68EA">
              <w:rPr>
                <w:rFonts w:hint="eastAsia"/>
              </w:rPr>
              <w:t>电话</w:t>
            </w:r>
            <w:r>
              <w:rPr>
                <w:rFonts w:hint="eastAsia"/>
              </w:rPr>
              <w:t>：</w:t>
            </w:r>
            <w:r w:rsidR="001B68EA">
              <w:rPr>
                <w:rFonts w:hint="eastAsia"/>
              </w:rPr>
              <w:t>027-87691912</w:t>
            </w:r>
          </w:p>
        </w:tc>
      </w:tr>
      <w:tr w:rsidR="001E76B9" w14:paraId="180D37C4" w14:textId="77777777" w:rsidTr="001858A4">
        <w:tc>
          <w:tcPr>
            <w:tcW w:w="4148" w:type="dxa"/>
          </w:tcPr>
          <w:p w14:paraId="0E509F80" w14:textId="0489B214" w:rsidR="001E76B9" w:rsidRDefault="001E76B9">
            <w:pPr>
              <w:spacing w:before="156" w:after="156"/>
              <w:ind w:firstLineChars="0" w:firstLine="0"/>
            </w:pPr>
            <w:r>
              <w:rPr>
                <w:rFonts w:hint="eastAsia"/>
              </w:rPr>
              <w:t>邮箱：</w:t>
            </w:r>
          </w:p>
        </w:tc>
        <w:tc>
          <w:tcPr>
            <w:tcW w:w="4148" w:type="dxa"/>
          </w:tcPr>
          <w:p w14:paraId="4603BA41" w14:textId="3E5DCDDC" w:rsidR="001E76B9" w:rsidRDefault="001E76B9">
            <w:pPr>
              <w:spacing w:before="156" w:after="156"/>
              <w:ind w:firstLineChars="0" w:firstLine="0"/>
            </w:pPr>
            <w:r>
              <w:rPr>
                <w:rFonts w:hint="eastAsia"/>
              </w:rPr>
              <w:t>邮箱：</w:t>
            </w:r>
            <w:r w:rsidR="001B68EA" w:rsidRPr="001B68EA">
              <w:rPr>
                <w:rFonts w:hint="eastAsia"/>
              </w:rPr>
              <w:t xml:space="preserve">service@noeic.com  </w:t>
            </w:r>
          </w:p>
        </w:tc>
      </w:tr>
    </w:tbl>
    <w:p w14:paraId="108AF2F9" w14:textId="77777777" w:rsidR="00880122" w:rsidRDefault="00F41FE0" w:rsidP="001858A4">
      <w:pPr>
        <w:spacing w:line="400" w:lineRule="exact"/>
        <w:ind w:firstLineChars="0" w:firstLine="0"/>
        <w:jc w:val="right"/>
      </w:pPr>
      <w:r>
        <w:rPr>
          <w:rFonts w:hint="eastAsia"/>
        </w:rPr>
        <w:t>签订时间：</w:t>
      </w: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p w14:paraId="362483CF" w14:textId="77777777" w:rsidR="00880122" w:rsidRDefault="00880122">
      <w:pPr>
        <w:spacing w:before="156" w:after="156"/>
        <w:ind w:firstLineChars="200" w:firstLine="480"/>
        <w:jc w:val="center"/>
      </w:pPr>
    </w:p>
    <w:sectPr w:rsidR="0088012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C2FDA" w14:textId="77777777" w:rsidR="00F41FE0" w:rsidRDefault="00F41FE0">
      <w:pPr>
        <w:spacing w:line="240" w:lineRule="auto"/>
        <w:ind w:firstLine="98"/>
      </w:pPr>
      <w:r>
        <w:separator/>
      </w:r>
    </w:p>
  </w:endnote>
  <w:endnote w:type="continuationSeparator" w:id="0">
    <w:p w14:paraId="07912AE9" w14:textId="77777777" w:rsidR="00F41FE0" w:rsidRDefault="00F41FE0">
      <w:pPr>
        <w:spacing w:line="240" w:lineRule="auto"/>
        <w:ind w:firstLine="9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elvetica Neue">
    <w:altName w:val="Sylfaen"/>
    <w:charset w:val="00"/>
    <w:family w:val="auto"/>
    <w:pitch w:val="default"/>
    <w:sig w:usb0="E50002FF" w:usb1="500079DB" w:usb2="00000010" w:usb3="00000000" w:csb0="00000000" w:csb1="00000000"/>
  </w:font>
  <w:font w:name="pingfang sc">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20E93" w14:textId="77777777" w:rsidR="00880122" w:rsidRDefault="00880122">
    <w:pPr>
      <w:pStyle w:val="a4"/>
      <w:ind w:firstLine="7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139954"/>
    </w:sdtPr>
    <w:sdtEndPr/>
    <w:sdtContent>
      <w:sdt>
        <w:sdtPr>
          <w:id w:val="1728636285"/>
        </w:sdtPr>
        <w:sdtEndPr/>
        <w:sdtContent>
          <w:p w14:paraId="0103E381" w14:textId="495CD70F" w:rsidR="00880122" w:rsidRDefault="00F41FE0">
            <w:pPr>
              <w:pStyle w:val="a4"/>
              <w:ind w:firstLine="7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85085">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85085">
              <w:rPr>
                <w:b/>
                <w:bCs/>
                <w:noProof/>
              </w:rPr>
              <w:t>6</w:t>
            </w:r>
            <w:r>
              <w:rPr>
                <w:b/>
                <w:bCs/>
                <w:sz w:val="24"/>
                <w:szCs w:val="24"/>
              </w:rPr>
              <w:fldChar w:fldCharType="end"/>
            </w:r>
          </w:p>
        </w:sdtContent>
      </w:sdt>
    </w:sdtContent>
  </w:sdt>
  <w:p w14:paraId="338D81FF" w14:textId="77777777" w:rsidR="00880122" w:rsidRDefault="00880122">
    <w:pPr>
      <w:pStyle w:val="a4"/>
      <w:ind w:firstLine="7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50B75" w14:textId="77777777" w:rsidR="00880122" w:rsidRDefault="00880122">
    <w:pPr>
      <w:pStyle w:val="a4"/>
      <w:ind w:firstLine="7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5A1CE" w14:textId="77777777" w:rsidR="00F41FE0" w:rsidRDefault="00F41FE0">
      <w:pPr>
        <w:spacing w:before="0" w:after="0"/>
        <w:ind w:firstLine="98"/>
      </w:pPr>
      <w:r>
        <w:separator/>
      </w:r>
    </w:p>
  </w:footnote>
  <w:footnote w:type="continuationSeparator" w:id="0">
    <w:p w14:paraId="207B670A" w14:textId="77777777" w:rsidR="00F41FE0" w:rsidRDefault="00F41FE0">
      <w:pPr>
        <w:spacing w:before="0" w:after="0"/>
        <w:ind w:firstLine="98"/>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0D205" w14:textId="77777777" w:rsidR="00880122" w:rsidRDefault="00880122">
    <w:pPr>
      <w:pStyle w:val="a6"/>
      <w:ind w:firstLine="7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28C80" w14:textId="77777777" w:rsidR="00880122" w:rsidRDefault="00880122">
    <w:pPr>
      <w:pStyle w:val="a6"/>
      <w:ind w:firstLine="7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F34AD" w14:textId="77777777" w:rsidR="00880122" w:rsidRDefault="00880122">
    <w:pPr>
      <w:pStyle w:val="a6"/>
      <w:ind w:firstLine="7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3MDBkZmEyZWQxN2NhZTczMTc1YmRhMWY4YjY4MDEifQ=="/>
  </w:docVars>
  <w:rsids>
    <w:rsidRoot w:val="0014394C"/>
    <w:rsid w:val="00021ACA"/>
    <w:rsid w:val="000A017A"/>
    <w:rsid w:val="00114D4D"/>
    <w:rsid w:val="0014394C"/>
    <w:rsid w:val="0016313D"/>
    <w:rsid w:val="00177806"/>
    <w:rsid w:val="001858A4"/>
    <w:rsid w:val="001A25AC"/>
    <w:rsid w:val="001B68EA"/>
    <w:rsid w:val="001E555E"/>
    <w:rsid w:val="001E6025"/>
    <w:rsid w:val="001E76B9"/>
    <w:rsid w:val="001F3210"/>
    <w:rsid w:val="00241066"/>
    <w:rsid w:val="00285B0C"/>
    <w:rsid w:val="00290644"/>
    <w:rsid w:val="002942C8"/>
    <w:rsid w:val="00324625"/>
    <w:rsid w:val="00325327"/>
    <w:rsid w:val="003D588C"/>
    <w:rsid w:val="00407B56"/>
    <w:rsid w:val="0044357D"/>
    <w:rsid w:val="0046430F"/>
    <w:rsid w:val="00481B15"/>
    <w:rsid w:val="004C0F66"/>
    <w:rsid w:val="00511F8E"/>
    <w:rsid w:val="00570AA8"/>
    <w:rsid w:val="00592050"/>
    <w:rsid w:val="005B6974"/>
    <w:rsid w:val="005D233C"/>
    <w:rsid w:val="005D39AA"/>
    <w:rsid w:val="00676486"/>
    <w:rsid w:val="00746A1C"/>
    <w:rsid w:val="007677E7"/>
    <w:rsid w:val="008104C6"/>
    <w:rsid w:val="00863777"/>
    <w:rsid w:val="00875899"/>
    <w:rsid w:val="00880122"/>
    <w:rsid w:val="00A40915"/>
    <w:rsid w:val="00AF347F"/>
    <w:rsid w:val="00B6001F"/>
    <w:rsid w:val="00B90CBA"/>
    <w:rsid w:val="00C33936"/>
    <w:rsid w:val="00C85085"/>
    <w:rsid w:val="00D337F9"/>
    <w:rsid w:val="00D91234"/>
    <w:rsid w:val="00E81D79"/>
    <w:rsid w:val="00E9022D"/>
    <w:rsid w:val="00ED7697"/>
    <w:rsid w:val="00EE607B"/>
    <w:rsid w:val="00F067FD"/>
    <w:rsid w:val="00F41FE0"/>
    <w:rsid w:val="00F66178"/>
    <w:rsid w:val="1CDC3565"/>
    <w:rsid w:val="28011B11"/>
    <w:rsid w:val="37945443"/>
    <w:rsid w:val="4197322E"/>
    <w:rsid w:val="46B64C61"/>
    <w:rsid w:val="6EFF57BC"/>
    <w:rsid w:val="738C5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524FA"/>
  <w15:docId w15:val="{7FFA5573-8CDC-457D-9255-E7D22125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beforeAutospacing="1" w:after="100" w:afterAutospacing="1" w:line="360" w:lineRule="auto"/>
      <w:ind w:firstLineChars="41" w:firstLine="41"/>
      <w:jc w:val="both"/>
    </w:pPr>
    <w:rPr>
      <w:rFonts w:asciiTheme="minorHAnsi" w:eastAsia="仿宋" w:hAnsiTheme="minorHAnsi" w:cstheme="minorBidi"/>
      <w:kern w:val="2"/>
      <w:sz w:val="24"/>
      <w:szCs w:val="22"/>
    </w:rPr>
  </w:style>
  <w:style w:type="paragraph" w:styleId="1">
    <w:name w:val="heading 1"/>
    <w:basedOn w:val="a"/>
    <w:next w:val="a"/>
    <w:link w:val="10"/>
    <w:uiPriority w:val="9"/>
    <w:qFormat/>
    <w:pPr>
      <w:keepNext/>
      <w:keepLines/>
      <w:widowControl w:val="0"/>
      <w:spacing w:before="340" w:after="330" w:line="578" w:lineRule="auto"/>
      <w:ind w:firstLineChars="0" w:firstLine="0"/>
      <w:outlineLvl w:val="0"/>
    </w:pPr>
    <w:rPr>
      <w:b/>
      <w:bCs/>
      <w:kern w:val="44"/>
      <w:sz w:val="32"/>
      <w:szCs w:val="44"/>
    </w:rPr>
  </w:style>
  <w:style w:type="paragraph" w:styleId="2">
    <w:name w:val="heading 2"/>
    <w:basedOn w:val="a"/>
    <w:next w:val="a"/>
    <w:link w:val="20"/>
    <w:uiPriority w:val="9"/>
    <w:unhideWhenUsed/>
    <w:qFormat/>
    <w:pPr>
      <w:keepNext/>
      <w:keepLines/>
      <w:widowControl w:val="0"/>
      <w:spacing w:before="260" w:after="260" w:line="416" w:lineRule="auto"/>
      <w:ind w:firstLineChars="0" w:firstLine="0"/>
      <w:outlineLvl w:val="1"/>
    </w:pPr>
    <w:rPr>
      <w:rFonts w:asciiTheme="majorHAnsi" w:hAnsiTheme="majorHAnsi" w:cstheme="majorBidi"/>
      <w:b/>
      <w:bCs/>
      <w:sz w:val="30"/>
      <w:szCs w:val="32"/>
    </w:rPr>
  </w:style>
  <w:style w:type="paragraph" w:styleId="3">
    <w:name w:val="heading 3"/>
    <w:basedOn w:val="a"/>
    <w:next w:val="a"/>
    <w:link w:val="30"/>
    <w:uiPriority w:val="9"/>
    <w:unhideWhenUsed/>
    <w:qFormat/>
    <w:pPr>
      <w:keepNext/>
      <w:keepLines/>
      <w:widowControl w:val="0"/>
      <w:spacing w:before="260" w:after="260" w:line="416" w:lineRule="auto"/>
      <w:ind w:firstLineChars="0" w:firstLine="0"/>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link w:val="a5"/>
    <w:uiPriority w:val="99"/>
    <w:unhideWhenUsed/>
    <w:qFormat/>
    <w:pPr>
      <w:tabs>
        <w:tab w:val="center" w:pos="4153"/>
        <w:tab w:val="right" w:pos="8306"/>
      </w:tabs>
      <w:snapToGrid w:val="0"/>
      <w:spacing w:line="240" w:lineRule="atLeast"/>
      <w:ind w:firstLineChars="41" w:firstLine="41"/>
    </w:pPr>
    <w:rPr>
      <w:rFonts w:asciiTheme="minorHAnsi" w:eastAsia="仿宋" w:hAnsiTheme="minorHAnsi" w:cstheme="minorBidi"/>
      <w:kern w:val="2"/>
      <w:sz w:val="18"/>
      <w:szCs w:val="18"/>
    </w:rPr>
  </w:style>
  <w:style w:type="paragraph" w:styleId="a6">
    <w:name w:val="header"/>
    <w:link w:val="a7"/>
    <w:uiPriority w:val="99"/>
    <w:unhideWhenUsed/>
    <w:qFormat/>
    <w:pPr>
      <w:pBdr>
        <w:bottom w:val="single" w:sz="6" w:space="1" w:color="auto"/>
      </w:pBdr>
      <w:tabs>
        <w:tab w:val="center" w:pos="4153"/>
        <w:tab w:val="right" w:pos="8306"/>
      </w:tabs>
      <w:snapToGrid w:val="0"/>
      <w:spacing w:line="240" w:lineRule="atLeast"/>
      <w:ind w:firstLineChars="41" w:firstLine="41"/>
      <w:jc w:val="center"/>
    </w:pPr>
    <w:rPr>
      <w:rFonts w:asciiTheme="minorHAnsi" w:eastAsia="仿宋" w:hAnsiTheme="minorHAnsi" w:cstheme="minorBidi"/>
      <w:kern w:val="2"/>
      <w:sz w:val="18"/>
      <w:szCs w:val="18"/>
    </w:rPr>
  </w:style>
  <w:style w:type="paragraph" w:styleId="a8">
    <w:name w:val="Title"/>
    <w:basedOn w:val="a"/>
    <w:next w:val="a"/>
    <w:link w:val="a9"/>
    <w:uiPriority w:val="10"/>
    <w:qFormat/>
    <w:pPr>
      <w:widowControl w:val="0"/>
      <w:spacing w:before="240" w:after="60" w:line="240" w:lineRule="auto"/>
      <w:ind w:firstLineChars="0" w:firstLine="0"/>
      <w:jc w:val="left"/>
      <w:outlineLvl w:val="0"/>
    </w:pPr>
    <w:rPr>
      <w:rFonts w:asciiTheme="majorHAnsi" w:hAnsiTheme="majorHAnsi" w:cstheme="majorBidi"/>
      <w:b/>
      <w:bCs/>
      <w:sz w:val="28"/>
      <w:szCs w:val="32"/>
    </w:rPr>
  </w:style>
  <w:style w:type="character" w:customStyle="1" w:styleId="10">
    <w:name w:val="标题 1 字符"/>
    <w:basedOn w:val="a0"/>
    <w:link w:val="1"/>
    <w:uiPriority w:val="9"/>
    <w:qFormat/>
    <w:rPr>
      <w:b/>
      <w:bCs/>
      <w:kern w:val="44"/>
      <w:sz w:val="32"/>
      <w:szCs w:val="44"/>
    </w:rPr>
  </w:style>
  <w:style w:type="character" w:customStyle="1" w:styleId="20">
    <w:name w:val="标题 2 字符"/>
    <w:basedOn w:val="a0"/>
    <w:link w:val="2"/>
    <w:uiPriority w:val="9"/>
    <w:qFormat/>
    <w:rPr>
      <w:rFonts w:asciiTheme="majorHAnsi" w:hAnsiTheme="majorHAnsi" w:cstheme="majorBidi"/>
      <w:b/>
      <w:bCs/>
      <w:sz w:val="30"/>
      <w:szCs w:val="32"/>
    </w:rPr>
  </w:style>
  <w:style w:type="character" w:customStyle="1" w:styleId="a9">
    <w:name w:val="标题 字符"/>
    <w:basedOn w:val="a0"/>
    <w:link w:val="a8"/>
    <w:uiPriority w:val="10"/>
    <w:qFormat/>
    <w:rPr>
      <w:rFonts w:asciiTheme="majorHAnsi" w:hAnsiTheme="majorHAnsi" w:cstheme="majorBidi"/>
      <w:b/>
      <w:bCs/>
      <w:sz w:val="28"/>
      <w:szCs w:val="32"/>
    </w:rPr>
  </w:style>
  <w:style w:type="character" w:customStyle="1" w:styleId="30">
    <w:name w:val="标题 3 字符"/>
    <w:basedOn w:val="a0"/>
    <w:link w:val="3"/>
    <w:uiPriority w:val="9"/>
    <w:qFormat/>
    <w:rPr>
      <w:b/>
      <w:bCs/>
      <w:sz w:val="28"/>
      <w:szCs w:val="32"/>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11">
    <w:name w:val="修订1"/>
    <w:hidden/>
    <w:uiPriority w:val="99"/>
    <w:semiHidden/>
    <w:qFormat/>
    <w:rPr>
      <w:rFonts w:asciiTheme="minorHAnsi" w:eastAsia="仿宋" w:hAnsiTheme="minorHAnsi" w:cstheme="minorBidi"/>
      <w:kern w:val="2"/>
      <w:sz w:val="24"/>
      <w:szCs w:val="22"/>
    </w:rPr>
  </w:style>
  <w:style w:type="paragraph" w:customStyle="1" w:styleId="p1">
    <w:name w:val="p1"/>
    <w:basedOn w:val="a"/>
    <w:pPr>
      <w:spacing w:before="0" w:beforeAutospacing="0" w:after="0" w:afterAutospacing="0"/>
      <w:jc w:val="left"/>
    </w:pPr>
    <w:rPr>
      <w:rFonts w:ascii="Helvetica Neue" w:eastAsia="Helvetica Neue" w:hAnsi="Helvetica Neue" w:cs="Times New Roman"/>
      <w:kern w:val="0"/>
      <w:sz w:val="26"/>
      <w:szCs w:val="26"/>
    </w:rPr>
  </w:style>
  <w:style w:type="paragraph" w:customStyle="1" w:styleId="p2">
    <w:name w:val="p2"/>
    <w:basedOn w:val="a"/>
    <w:pPr>
      <w:spacing w:before="0" w:beforeAutospacing="0" w:after="0" w:afterAutospacing="0"/>
    </w:pPr>
    <w:rPr>
      <w:rFonts w:ascii="pingfang sc" w:eastAsia="pingfang sc" w:hAnsi="pingfang sc" w:cs="Times New Roman"/>
      <w:kern w:val="0"/>
      <w:sz w:val="26"/>
      <w:szCs w:val="26"/>
    </w:rPr>
  </w:style>
  <w:style w:type="character" w:styleId="aa">
    <w:name w:val="annotation reference"/>
    <w:basedOn w:val="a0"/>
    <w:uiPriority w:val="99"/>
    <w:semiHidden/>
    <w:unhideWhenUsed/>
    <w:rPr>
      <w:sz w:val="21"/>
      <w:szCs w:val="21"/>
    </w:rPr>
  </w:style>
  <w:style w:type="paragraph" w:styleId="ab">
    <w:name w:val="Revision"/>
    <w:hidden/>
    <w:uiPriority w:val="99"/>
    <w:unhideWhenUsed/>
    <w:rsid w:val="00F067FD"/>
    <w:rPr>
      <w:rFonts w:asciiTheme="minorHAnsi" w:eastAsia="仿宋" w:hAnsiTheme="minorHAnsi" w:cstheme="minorBidi"/>
      <w:kern w:val="2"/>
      <w:sz w:val="24"/>
      <w:szCs w:val="22"/>
    </w:rPr>
  </w:style>
  <w:style w:type="table" w:styleId="ac">
    <w:name w:val="Table Grid"/>
    <w:basedOn w:val="a1"/>
    <w:uiPriority w:val="39"/>
    <w:rsid w:val="001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85085"/>
    <w:pPr>
      <w:spacing w:before="0" w:after="0" w:line="240" w:lineRule="auto"/>
    </w:pPr>
    <w:rPr>
      <w:sz w:val="18"/>
      <w:szCs w:val="18"/>
    </w:rPr>
  </w:style>
  <w:style w:type="character" w:customStyle="1" w:styleId="ae">
    <w:name w:val="批注框文本 字符"/>
    <w:basedOn w:val="a0"/>
    <w:link w:val="ad"/>
    <w:uiPriority w:val="99"/>
    <w:semiHidden/>
    <w:rsid w:val="00C85085"/>
    <w:rPr>
      <w:rFonts w:asciiTheme="minorHAnsi" w:eastAsia="仿宋"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 正乐</dc:creator>
  <cp:lastModifiedBy>yang</cp:lastModifiedBy>
  <cp:revision>2</cp:revision>
  <dcterms:created xsi:type="dcterms:W3CDTF">2025-03-17T08:29:00Z</dcterms:created>
  <dcterms:modified xsi:type="dcterms:W3CDTF">2025-03-17T08:29:00Z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DD726DD4916643F499BFCBC5157E388A_13</vt:lpwstr>
  </property>
</Properties>
</file>